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F29" w:rsidRDefault="008F3579">
      <w:pPr>
        <w:rPr>
          <w:rFonts w:ascii="Calibri" w:eastAsia="Calibri" w:hAnsi="Calibri" w:cs="Calibri"/>
          <w:b/>
          <w:sz w:val="56"/>
        </w:rPr>
      </w:pPr>
      <w:r>
        <w:rPr>
          <w:rFonts w:ascii="Calibri" w:eastAsia="Calibri" w:hAnsi="Calibri" w:cs="Calibri"/>
          <w:b/>
          <w:sz w:val="56"/>
        </w:rPr>
        <w:t>Résumé</w:t>
      </w:r>
    </w:p>
    <w:p w:rsidR="00F80F29" w:rsidRDefault="008F3579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Ce projet de mémoire  s’inscrit dans le cadre de la théorie des groupes finis.</w:t>
      </w:r>
    </w:p>
    <w:p w:rsidR="00F80F29" w:rsidRDefault="008F3579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Dans ce travail, nous suivrons les tapes suivantes :</w:t>
      </w:r>
    </w:p>
    <w:p w:rsidR="00F80F29" w:rsidRDefault="008F3579">
      <w:pPr>
        <w:numPr>
          <w:ilvl w:val="0"/>
          <w:numId w:val="1"/>
        </w:numPr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Généralité sur</w:t>
      </w:r>
      <w:r>
        <w:rPr>
          <w:rFonts w:ascii="Calibri" w:eastAsia="Calibri" w:hAnsi="Calibri" w:cs="Calibri"/>
          <w:sz w:val="24"/>
        </w:rPr>
        <w:t xml:space="preserve"> les groupes </w:t>
      </w:r>
    </w:p>
    <w:p w:rsidR="00F80F29" w:rsidRDefault="008F3579">
      <w:pPr>
        <w:numPr>
          <w:ilvl w:val="0"/>
          <w:numId w:val="1"/>
        </w:numPr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Etude sur les groupes  symétriques, les groupes des permutations et les groupes </w:t>
      </w:r>
      <w:proofErr w:type="spellStart"/>
      <w:r>
        <w:rPr>
          <w:rFonts w:ascii="Calibri" w:eastAsia="Calibri" w:hAnsi="Calibri" w:cs="Calibri"/>
          <w:sz w:val="24"/>
        </w:rPr>
        <w:t>monogènes</w:t>
      </w:r>
      <w:proofErr w:type="spellEnd"/>
    </w:p>
    <w:p w:rsidR="00F80F29" w:rsidRDefault="008F3579">
      <w:pPr>
        <w:numPr>
          <w:ilvl w:val="0"/>
          <w:numId w:val="1"/>
        </w:numPr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Quelques applications aux groupes finis tel que : groupes de symétries,   Groupes général linéaire et théorie des représentations.</w:t>
      </w:r>
    </w:p>
    <w:p w:rsidR="00F80F29" w:rsidRDefault="008F3579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Mots clés : groupe fini, groupe </w:t>
      </w:r>
      <w:proofErr w:type="spellStart"/>
      <w:r>
        <w:rPr>
          <w:rFonts w:ascii="Calibri" w:eastAsia="Calibri" w:hAnsi="Calibri" w:cs="Calibri"/>
          <w:sz w:val="24"/>
        </w:rPr>
        <w:t>monogène</w:t>
      </w:r>
      <w:proofErr w:type="spellEnd"/>
      <w:r>
        <w:rPr>
          <w:rFonts w:ascii="Calibri" w:eastAsia="Calibri" w:hAnsi="Calibri" w:cs="Calibri"/>
          <w:sz w:val="24"/>
        </w:rPr>
        <w:t>, groupe  cyclique,  homomorphisme, groupe quotient.</w:t>
      </w:r>
    </w:p>
    <w:p w:rsidR="00F80F29" w:rsidRDefault="00F80F29">
      <w:pPr>
        <w:rPr>
          <w:rFonts w:ascii="Calibri" w:eastAsia="Calibri" w:hAnsi="Calibri" w:cs="Calibri"/>
          <w:sz w:val="24"/>
        </w:rPr>
      </w:pPr>
    </w:p>
    <w:sectPr w:rsidR="00F80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D7249"/>
    <w:multiLevelType w:val="multilevel"/>
    <w:tmpl w:val="7BAE6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/>
  <w:defaultTabStop w:val="708"/>
  <w:hyphenationZone w:val="425"/>
  <w:characterSpacingControl w:val="doNotCompress"/>
  <w:compat>
    <w:useFELayout/>
  </w:compat>
  <w:rsids>
    <w:rsidRoot w:val="00F80F29"/>
    <w:rsid w:val="008F3579"/>
    <w:rsid w:val="00F80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411</Characters>
  <Application>Microsoft Office Word</Application>
  <DocSecurity>0</DocSecurity>
  <Lines>3</Lines>
  <Paragraphs>1</Paragraphs>
  <ScaleCrop>false</ScaleCrop>
  <Company>ALGERIE TELECOM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DICTEL AIN EL MELH</cp:lastModifiedBy>
  <cp:revision>2</cp:revision>
  <dcterms:created xsi:type="dcterms:W3CDTF">2013-09-14T10:23:00Z</dcterms:created>
  <dcterms:modified xsi:type="dcterms:W3CDTF">2013-09-14T10:25:00Z</dcterms:modified>
</cp:coreProperties>
</file>